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9F" w:rsidRDefault="00F03D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765E2" w:rsidTr="00F765E2">
        <w:tc>
          <w:tcPr>
            <w:tcW w:w="5129" w:type="dxa"/>
          </w:tcPr>
          <w:p w:rsidR="00F765E2" w:rsidRDefault="00F765E2"/>
          <w:p w:rsidR="00F03D9F" w:rsidRDefault="00F03D9F"/>
          <w:p w:rsidR="00F03D9F" w:rsidRPr="00B55CCF" w:rsidRDefault="00B55CCF" w:rsidP="00B55CCF">
            <w:pPr>
              <w:jc w:val="right"/>
              <w:rPr>
                <w:rFonts w:ascii="Monotype Corsiva" w:hAnsi="Monotype Corsiva"/>
                <w:color w:val="00B050"/>
                <w:sz w:val="24"/>
                <w:szCs w:val="24"/>
              </w:rPr>
            </w:pPr>
            <w:r w:rsidRPr="00B55CCF">
              <w:rPr>
                <w:rFonts w:ascii="Monotype Corsiva" w:hAnsi="Monotype Corsiva"/>
                <w:color w:val="00B050"/>
                <w:sz w:val="24"/>
                <w:szCs w:val="24"/>
              </w:rPr>
              <w:t>Надо создавать ребёнку СИТУАЦИИ УСПЕХА, когда, что-то достигнув, ребёнок мог бы сказать: «Ура! У меня получилось! Я сделал это!». Возможно, вы удивитесь, но придет ли успех к вашему ребенку или его постигнет неудача, во многом зависит от вас.</w:t>
            </w:r>
          </w:p>
          <w:p w:rsidR="00F03D9F" w:rsidRDefault="00F03D9F"/>
          <w:p w:rsidR="00F03D9F" w:rsidRDefault="00F03D9F"/>
          <w:p w:rsidR="00F03D9F" w:rsidRDefault="00F03D9F"/>
          <w:p w:rsidR="00F03D9F" w:rsidRPr="009E0517" w:rsidRDefault="00F03D9F" w:rsidP="00F03D9F">
            <w:pPr>
              <w:jc w:val="center"/>
              <w:rPr>
                <w:rFonts w:ascii="Monotype Corsiva" w:hAnsi="Monotype Corsiva"/>
                <w:b/>
                <w:color w:val="FF0000"/>
                <w:sz w:val="52"/>
                <w:szCs w:val="52"/>
              </w:rPr>
            </w:pPr>
            <w:r w:rsidRPr="009E0517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 xml:space="preserve">Памятка </w:t>
            </w:r>
            <w:r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 xml:space="preserve">для </w:t>
            </w:r>
            <w:r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>родителей</w:t>
            </w:r>
            <w:r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 xml:space="preserve"> </w:t>
            </w:r>
            <w:r w:rsidRPr="009E0517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>по созданию ситуации успеха</w:t>
            </w:r>
            <w:r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 xml:space="preserve"> у ребёнка</w:t>
            </w:r>
          </w:p>
          <w:p w:rsidR="00F03D9F" w:rsidRDefault="00F03D9F"/>
          <w:p w:rsidR="00F03D9F" w:rsidRDefault="00F03D9F"/>
          <w:p w:rsidR="00F03D9F" w:rsidRDefault="00F03D9F"/>
          <w:p w:rsidR="00F03D9F" w:rsidRDefault="00F03D9F" w:rsidP="00F03D9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0FEBD6E" wp14:editId="77B60E15">
                  <wp:extent cx="3048000" cy="1079500"/>
                  <wp:effectExtent l="0" t="0" r="0" b="635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415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31E" w:rsidRDefault="008F331E" w:rsidP="00F03D9F">
            <w:pPr>
              <w:jc w:val="center"/>
            </w:pPr>
          </w:p>
          <w:p w:rsidR="008F331E" w:rsidRPr="009E0517" w:rsidRDefault="008F331E" w:rsidP="008F331E">
            <w:pPr>
              <w:jc w:val="right"/>
              <w:rPr>
                <w:b/>
                <w:color w:val="00B050"/>
              </w:rPr>
            </w:pPr>
            <w:r w:rsidRPr="009E0517">
              <w:rPr>
                <w:b/>
                <w:color w:val="00B050"/>
              </w:rPr>
              <w:t>Подготовили педагоги:</w:t>
            </w:r>
          </w:p>
          <w:p w:rsidR="008F331E" w:rsidRPr="009E0517" w:rsidRDefault="008F331E" w:rsidP="008F331E">
            <w:pPr>
              <w:jc w:val="right"/>
              <w:rPr>
                <w:b/>
                <w:color w:val="00B050"/>
              </w:rPr>
            </w:pPr>
            <w:r w:rsidRPr="009E0517">
              <w:rPr>
                <w:b/>
                <w:color w:val="00B050"/>
              </w:rPr>
              <w:t>Дейнега О. М.</w:t>
            </w:r>
          </w:p>
          <w:p w:rsidR="008F331E" w:rsidRDefault="008F331E" w:rsidP="008F331E">
            <w:pPr>
              <w:jc w:val="right"/>
            </w:pPr>
            <w:r w:rsidRPr="009E0517">
              <w:rPr>
                <w:b/>
                <w:color w:val="00B050"/>
              </w:rPr>
              <w:t>Белкина А. А.</w:t>
            </w:r>
          </w:p>
        </w:tc>
        <w:tc>
          <w:tcPr>
            <w:tcW w:w="5129" w:type="dxa"/>
          </w:tcPr>
          <w:p w:rsidR="00F03D9F" w:rsidRPr="008F331E" w:rsidRDefault="00F03D9F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1.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Ведите здоровый образ жизни.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Никто не может хорошо выполнять что-то, если чувствует себя плохо. Чтобы помочь вашему ребенку лучше 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заниматься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, сформируйте у него здоровые привычки и обеспечьте дома правильный режим работы и отдыха. Выберите время отхода ко сну так, чтобы ваш ребенок достаточно отдохнул, и настаивайте на соблюдении распорядка дня. Если ночью его организм достаточно отдохнул, вам не придется утром уговаривать ребенка поесть — аппетит у него будет. Вообще поощряйте занятия ребенка в различных кружках и спортивных секциях — это поможет вам минимизировать время, которое ребенок проводит у телевизора, играя в видеоигры, слушая музыку и пользуясь компьютером.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2.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Придерживайтесь установленного распорядка дня.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Большинство детей быстро привыкают к четкому режиму дня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— это помогает им самостоятельно правильно организовывать свои действия. Ваш распорядок дня может отличаться, но основной принцип обязательности остается схожим — каждый день ваш ребенок знает, чего ожидать и что ему делать.</w:t>
            </w:r>
          </w:p>
          <w:p w:rsidR="00B55CCF" w:rsidRPr="008F331E" w:rsidRDefault="00B55CCF" w:rsidP="00B55CCF">
            <w:pPr>
              <w:jc w:val="center"/>
              <w:rPr>
                <w:b/>
                <w:color w:val="00B0F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71B31" wp14:editId="28FB1253">
                  <wp:extent cx="1656000" cy="1800000"/>
                  <wp:effectExtent l="0" t="0" r="1905" b="0"/>
                  <wp:docPr id="8" name="Рисунок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130" w:type="dxa"/>
          </w:tcPr>
          <w:p w:rsidR="00F03D9F" w:rsidRPr="008F331E" w:rsidRDefault="00F03D9F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3.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Создайте ребенку «стартовую платформу».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Опытные родители знают, насколько важно для ребенка, чтобы у него было четко о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пределенное место, где можно сло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жить 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куртки, </w:t>
            </w:r>
            <w:r w:rsidR="00B55CCF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обувь и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другие</w:t>
            </w:r>
            <w:r w:rsidR="00B55CCF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 </w:t>
            </w:r>
            <w:proofErr w:type="gramStart"/>
            <w:r w:rsidR="00B55CCF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личные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 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вещи</w:t>
            </w:r>
            <w:proofErr w:type="gramEnd"/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. Некоторые называют это «стартовой платформой», а другие — плацдармом. Как бы вы ни называли это, н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о обязательно </w:t>
            </w:r>
            <w:r w:rsidR="00B55CCF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оборудуйте свой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 уголок</w:t>
            </w:r>
          </w:p>
          <w:p w:rsidR="00F765E2" w:rsidRDefault="00F765E2" w:rsidP="008F331E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4.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Организуйте для ребенка правильное рабочее место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, чтобы было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достаточно света, много подставок и оборудованное помещение. Правильно организованное пространство для работы часто делает е </w:t>
            </w:r>
            <w:r w:rsidR="008F331E"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выполнение </w:t>
            </w:r>
            <w:r w:rsid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заданий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более легким и веселым. </w:t>
            </w:r>
          </w:p>
          <w:p w:rsidR="008F331E" w:rsidRDefault="008F331E" w:rsidP="008F331E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8F331E" w:rsidRDefault="008F331E" w:rsidP="008F331E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B55CCF" w:rsidRPr="008F331E" w:rsidRDefault="00B55CCF" w:rsidP="008F331E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765E2" w:rsidRPr="008F331E" w:rsidRDefault="00F03D9F" w:rsidP="00F03D9F">
            <w:pPr>
              <w:ind w:firstLine="709"/>
              <w:jc w:val="center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noProof/>
                <w:color w:val="00B0F0"/>
                <w:lang w:eastAsia="ru-RU"/>
              </w:rPr>
              <w:drawing>
                <wp:inline distT="0" distB="0" distL="0" distR="0" wp14:anchorId="51A12527" wp14:editId="2E1B2FF9">
                  <wp:extent cx="1681200" cy="2520000"/>
                  <wp:effectExtent l="0" t="0" r="0" b="0"/>
                  <wp:docPr id="7" name="Рисунок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D9F" w:rsidRPr="008F331E" w:rsidRDefault="00F03D9F" w:rsidP="00F03D9F">
            <w:pPr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</w:tc>
      </w:tr>
    </w:tbl>
    <w:p w:rsidR="008F331E" w:rsidRDefault="008F33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765E2" w:rsidTr="00F765E2">
        <w:tc>
          <w:tcPr>
            <w:tcW w:w="5129" w:type="dxa"/>
          </w:tcPr>
          <w:p w:rsidR="00F03D9F" w:rsidRPr="008F331E" w:rsidRDefault="00F03D9F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5.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Читайте всегда и везде.</w:t>
            </w: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Старайтесь каждый день найти время для </w:t>
            </w:r>
            <w:r w:rsidR="00CA75C2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чтения,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получая обоюдное удовольствие от этого процесса.</w:t>
            </w:r>
          </w:p>
          <w:p w:rsidR="00F765E2" w:rsidRPr="008F331E" w:rsidRDefault="00F765E2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6.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Учите детей постоянно.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Помните, что домашнее образование играет решающую роль в мотивации и опыте познания.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Ищите способы учить вашего ребенка в течение всего дня. Например, кулинария соединяет в себе химию, математику и физику. Используйте время, когда вы готовите ужин, как возможность научить </w:t>
            </w:r>
            <w:r w:rsidR="00CA75C2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и заинтересовать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ребенка («Что произойдет, когда я разобью яичную скорлупу?»).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7.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Будьте примером.</w:t>
            </w:r>
          </w:p>
          <w:p w:rsidR="00F765E2" w:rsidRPr="008F331E" w:rsidRDefault="00F765E2" w:rsidP="00F765E2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Как и все детеныши, человеческие дети учатся, подражая взрослым. Пусть ваши дети видят вас читающими или осваивающими нечто новое. Найдите время, чтобы самим овладеть новыми полезными навыками, и обсудите полученные умения с ребенком. </w:t>
            </w:r>
          </w:p>
          <w:p w:rsidR="00F765E2" w:rsidRPr="008F331E" w:rsidRDefault="00F765E2">
            <w:pPr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03D9F" w:rsidRPr="008F331E" w:rsidRDefault="00F03D9F">
            <w:pPr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</w:tc>
        <w:tc>
          <w:tcPr>
            <w:tcW w:w="5129" w:type="dxa"/>
          </w:tcPr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8.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Разговаривайте с детьми каждый день.</w:t>
            </w: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Вы знаете, как ваш ребенок </w:t>
            </w:r>
            <w:r w:rsidR="00CA75C2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чувствует себя в своей группе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, как общается с </w:t>
            </w:r>
            <w:r w:rsidR="00CA75C2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воспитателем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 и </w:t>
            </w:r>
            <w:r w:rsidR="00CA75C2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другими детьми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? Если нет, то расспросите его об этом. Поговорите с ребенком о том, что он любит и не любит в </w:t>
            </w:r>
            <w:r w:rsidR="00CA75C2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детском саду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. Давайте ему возможность высказаться, поведав вам о своих проблемах, успехах или разочарованиях, ежедневно. В дальнейшем возьмите за правило беседовать с ребенком о прошедшем дне, поддерживайте и воодушевляйте его, хвалите за достижения и усилия.</w:t>
            </w: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>Совет 9.</w:t>
            </w:r>
            <w:r w:rsidR="008F331E"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Будьте в курсе дел ребенка.</w:t>
            </w:r>
          </w:p>
          <w:p w:rsidR="00F03D9F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Не ограничивайтесь общением только с вашим ребенком — познакомьтесь с его </w:t>
            </w:r>
            <w:r w:rsidR="00CA75C2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воспитателями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и будьте на постоянной связи с ними по телефону, чтобы вы могли обсудить любые новости или проблемы, как только они возникнут. Таким </w:t>
            </w:r>
            <w:r w:rsidR="00B55CCF"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образом не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 xml:space="preserve"> только удобно задать интересующие вас вопросы, но и выслушать </w:t>
            </w:r>
            <w:r w:rsidR="00B55CCF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воспитателей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, если у них появятся какие-либо опасения по поводу вашего ребенка.</w:t>
            </w:r>
          </w:p>
          <w:p w:rsidR="00B55CCF" w:rsidRPr="008F331E" w:rsidRDefault="00B55CC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B55CCF" w:rsidRPr="008F331E" w:rsidRDefault="00F03D9F" w:rsidP="00B55CCF">
            <w:pPr>
              <w:jc w:val="center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noProof/>
                <w:color w:val="00B0F0"/>
                <w:lang w:eastAsia="ru-RU"/>
              </w:rPr>
              <w:drawing>
                <wp:inline distT="0" distB="0" distL="0" distR="0" wp14:anchorId="05010373" wp14:editId="12EE0030">
                  <wp:extent cx="1357200" cy="2160000"/>
                  <wp:effectExtent l="0" t="0" r="0" b="0"/>
                  <wp:docPr id="6" name="Рисунок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24"/>
                <w:szCs w:val="24"/>
              </w:rPr>
              <w:t xml:space="preserve">Совет 10. 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Настраивайте ребенка на успех.</w:t>
            </w: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Возможно, наиболее действенный способ поддержать усилия вашего ребенка— это ожидать от него успеха и вселять в него уверенность, что он непременно достигнет цели.</w:t>
            </w:r>
          </w:p>
          <w:p w:rsidR="00F03D9F" w:rsidRPr="008F331E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Это не означает, что вы должны требовать, чтобы он непременно был лучшим</w:t>
            </w:r>
            <w:r w:rsidR="00B55CCF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, н</w:t>
            </w:r>
            <w:r w:rsidRPr="008F331E">
              <w:rPr>
                <w:rFonts w:ascii="Monotype Corsiva" w:hAnsi="Monotype Corsiva"/>
                <w:b/>
                <w:color w:val="00B0F0"/>
                <w:sz w:val="24"/>
                <w:szCs w:val="24"/>
              </w:rPr>
              <w:t>о он должен знать, что вы ожидаете от него приложения максимума усилий, «всего возможного» для достижения цели. Ведь только в этом случае он будет гордиться тем, чего он смог достичь.</w:t>
            </w:r>
          </w:p>
          <w:p w:rsidR="00F03D9F" w:rsidRDefault="00F03D9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B55CCF" w:rsidRPr="008F331E" w:rsidRDefault="00B55CCF" w:rsidP="00F03D9F">
            <w:pPr>
              <w:ind w:firstLine="709"/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03D9F" w:rsidRPr="008F331E" w:rsidRDefault="00F03D9F" w:rsidP="00F03D9F">
            <w:pPr>
              <w:jc w:val="both"/>
              <w:rPr>
                <w:rFonts w:ascii="Monotype Corsiva" w:hAnsi="Monotype Corsiva"/>
                <w:b/>
                <w:color w:val="00B0F0"/>
                <w:sz w:val="24"/>
                <w:szCs w:val="24"/>
              </w:rPr>
            </w:pPr>
          </w:p>
          <w:p w:rsidR="00F03D9F" w:rsidRPr="008F331E" w:rsidRDefault="00F03D9F" w:rsidP="00F03D9F">
            <w:pPr>
              <w:ind w:firstLine="709"/>
              <w:jc w:val="center"/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 xml:space="preserve">Создавайте для ребёнка </w:t>
            </w:r>
          </w:p>
          <w:p w:rsidR="00F03D9F" w:rsidRDefault="00F03D9F" w:rsidP="00F03D9F">
            <w:pPr>
              <w:ind w:firstLine="709"/>
              <w:jc w:val="center"/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  <w:r w:rsidRPr="008F331E">
              <w:rPr>
                <w:rFonts w:ascii="Monotype Corsiva" w:hAnsi="Monotype Corsiva"/>
                <w:b/>
                <w:color w:val="7030A0"/>
                <w:sz w:val="32"/>
                <w:szCs w:val="32"/>
              </w:rPr>
              <w:t>ситуации успеха!</w:t>
            </w:r>
          </w:p>
          <w:p w:rsidR="00B55CCF" w:rsidRDefault="00B55CCF" w:rsidP="00F03D9F">
            <w:pPr>
              <w:ind w:firstLine="709"/>
              <w:jc w:val="center"/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</w:p>
          <w:p w:rsidR="00B55CCF" w:rsidRDefault="00B55CCF" w:rsidP="00F03D9F">
            <w:pPr>
              <w:ind w:firstLine="709"/>
              <w:jc w:val="center"/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</w:p>
          <w:p w:rsidR="00B55CCF" w:rsidRPr="008F331E" w:rsidRDefault="00B55CCF" w:rsidP="00F03D9F">
            <w:pPr>
              <w:ind w:firstLine="709"/>
              <w:jc w:val="center"/>
              <w:rPr>
                <w:rFonts w:ascii="Monotype Corsiva" w:hAnsi="Monotype Corsiva"/>
                <w:b/>
                <w:color w:val="7030A0"/>
                <w:sz w:val="32"/>
                <w:szCs w:val="32"/>
              </w:rPr>
            </w:pPr>
          </w:p>
          <w:p w:rsidR="00B55CCF" w:rsidRPr="00B55CCF" w:rsidRDefault="00F03D9F" w:rsidP="00B55CCF">
            <w:pPr>
              <w:ind w:firstLine="709"/>
              <w:jc w:val="center"/>
              <w:rPr>
                <w:rFonts w:ascii="Monotype Corsiva" w:hAnsi="Monotype Corsiva"/>
                <w:b/>
                <w:color w:val="00B0F0"/>
                <w:sz w:val="32"/>
                <w:szCs w:val="32"/>
              </w:rPr>
            </w:pPr>
            <w:r w:rsidRPr="008F331E">
              <w:rPr>
                <w:noProof/>
                <w:color w:val="00B0F0"/>
                <w:lang w:eastAsia="ru-RU"/>
              </w:rPr>
              <w:drawing>
                <wp:inline distT="0" distB="0" distL="0" distR="0" wp14:anchorId="006D682A" wp14:editId="0041C610">
                  <wp:extent cx="1548000" cy="2520000"/>
                  <wp:effectExtent l="0" t="0" r="0" b="0"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5E2" w:rsidRDefault="00F765E2"/>
    <w:sectPr w:rsidR="00F765E2" w:rsidSect="00F765E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BA"/>
    <w:rsid w:val="00266D9C"/>
    <w:rsid w:val="007D3705"/>
    <w:rsid w:val="008F331E"/>
    <w:rsid w:val="00B55CCF"/>
    <w:rsid w:val="00CA75C2"/>
    <w:rsid w:val="00DC67BA"/>
    <w:rsid w:val="00F03D9F"/>
    <w:rsid w:val="00F7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C2BB8-2A41-40FE-BD86-16F0E363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Дейнега</dc:creator>
  <cp:keywords/>
  <dc:description/>
  <cp:lastModifiedBy>Ольга Дейнега</cp:lastModifiedBy>
  <cp:revision>2</cp:revision>
  <dcterms:created xsi:type="dcterms:W3CDTF">2020-06-13T14:14:00Z</dcterms:created>
  <dcterms:modified xsi:type="dcterms:W3CDTF">2020-06-13T15:03:00Z</dcterms:modified>
</cp:coreProperties>
</file>